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68" w:rsidRPr="008F4F3E" w:rsidRDefault="007F6868" w:rsidP="007F6868">
      <w:pPr>
        <w:snapToGrid w:val="0"/>
        <w:spacing w:line="440" w:lineRule="exact"/>
        <w:jc w:val="distribute"/>
        <w:rPr>
          <w:rFonts w:hAnsi="標楷體" w:hint="eastAsia"/>
          <w:b w:val="0"/>
          <w:sz w:val="36"/>
          <w:szCs w:val="36"/>
        </w:rPr>
      </w:pPr>
      <w:bookmarkStart w:id="0" w:name="_GoBack"/>
      <w:bookmarkEnd w:id="0"/>
      <w:r w:rsidRPr="008F4F3E">
        <w:rPr>
          <w:rFonts w:hAnsi="標楷體" w:hint="eastAsia"/>
          <w:b w:val="0"/>
          <w:sz w:val="36"/>
          <w:szCs w:val="36"/>
        </w:rPr>
        <w:t>中華民國中醫師公會全國聯合會</w:t>
      </w:r>
    </w:p>
    <w:p w:rsidR="007F6868" w:rsidRPr="008F4F3E" w:rsidRDefault="007F6868" w:rsidP="007F6868">
      <w:pPr>
        <w:snapToGrid w:val="0"/>
        <w:spacing w:line="440" w:lineRule="exact"/>
        <w:jc w:val="distribute"/>
        <w:rPr>
          <w:rFonts w:hAnsi="標楷體" w:hint="eastAsia"/>
          <w:b w:val="0"/>
          <w:sz w:val="36"/>
          <w:szCs w:val="36"/>
        </w:rPr>
      </w:pPr>
      <w:r w:rsidRPr="008F4F3E">
        <w:rPr>
          <w:rFonts w:hAnsi="標楷體" w:hint="eastAsia"/>
          <w:b w:val="0"/>
          <w:sz w:val="36"/>
          <w:szCs w:val="36"/>
        </w:rPr>
        <w:t>中醫門診醫療服務審查執行會組織章程</w:t>
      </w:r>
    </w:p>
    <w:p w:rsidR="007F6868" w:rsidRPr="008F4F3E" w:rsidRDefault="007F6868" w:rsidP="007F6868">
      <w:pPr>
        <w:adjustRightInd w:val="0"/>
        <w:snapToGrid w:val="0"/>
        <w:spacing w:line="360" w:lineRule="exact"/>
        <w:ind w:left="400" w:hangingChars="200" w:hanging="400"/>
        <w:jc w:val="right"/>
        <w:textAlignment w:val="baseline"/>
        <w:rPr>
          <w:rFonts w:hAnsi="標楷體" w:hint="eastAsia"/>
          <w:b w:val="0"/>
          <w:bCs w:val="0"/>
          <w:sz w:val="20"/>
          <w:szCs w:val="20"/>
        </w:rPr>
      </w:pPr>
      <w:r w:rsidRPr="008F4F3E">
        <w:rPr>
          <w:rFonts w:hAnsi="標楷體" w:hint="eastAsia"/>
          <w:b w:val="0"/>
          <w:bCs w:val="0"/>
          <w:sz w:val="20"/>
          <w:szCs w:val="20"/>
        </w:rPr>
        <w:t>102年7月28日</w:t>
      </w:r>
      <w:r w:rsidRPr="008F4F3E">
        <w:rPr>
          <w:rFonts w:hAnsi="標楷體"/>
          <w:b w:val="0"/>
          <w:bCs w:val="0"/>
          <w:sz w:val="20"/>
          <w:szCs w:val="20"/>
        </w:rPr>
        <w:t>「</w:t>
      </w:r>
      <w:r w:rsidRPr="008F4F3E">
        <w:rPr>
          <w:rFonts w:hAnsi="標楷體" w:hint="eastAsia"/>
          <w:b w:val="0"/>
          <w:bCs w:val="0"/>
          <w:sz w:val="20"/>
          <w:szCs w:val="20"/>
        </w:rPr>
        <w:t>中醫門診醫療服務審查執行會</w:t>
      </w:r>
      <w:r w:rsidRPr="008F4F3E">
        <w:rPr>
          <w:rFonts w:hAnsi="標楷體"/>
          <w:b w:val="0"/>
          <w:bCs w:val="0"/>
          <w:sz w:val="20"/>
          <w:szCs w:val="20"/>
        </w:rPr>
        <w:t>」</w:t>
      </w:r>
      <w:r w:rsidRPr="008F4F3E">
        <w:rPr>
          <w:rFonts w:hAnsi="標楷體" w:hint="eastAsia"/>
          <w:b w:val="0"/>
          <w:bCs w:val="0"/>
          <w:sz w:val="20"/>
          <w:szCs w:val="20"/>
        </w:rPr>
        <w:t>第七次會議通過</w:t>
      </w:r>
    </w:p>
    <w:p w:rsidR="007F6868" w:rsidRPr="008F4F3E" w:rsidRDefault="007F6868" w:rsidP="007F6868">
      <w:pPr>
        <w:adjustRightInd w:val="0"/>
        <w:snapToGrid w:val="0"/>
        <w:spacing w:line="360" w:lineRule="exact"/>
        <w:ind w:left="400" w:hangingChars="200" w:hanging="400"/>
        <w:jc w:val="right"/>
        <w:textAlignment w:val="baseline"/>
        <w:rPr>
          <w:rFonts w:hAnsi="標楷體" w:hint="eastAsia"/>
          <w:b w:val="0"/>
          <w:bCs w:val="0"/>
          <w:sz w:val="20"/>
          <w:szCs w:val="20"/>
        </w:rPr>
      </w:pPr>
      <w:r w:rsidRPr="008F4F3E">
        <w:rPr>
          <w:rFonts w:hAnsi="標楷體" w:hint="eastAsia"/>
          <w:b w:val="0"/>
          <w:bCs w:val="0"/>
          <w:sz w:val="20"/>
          <w:szCs w:val="20"/>
        </w:rPr>
        <w:t>102年10月20日第9 屆第1次理監事聯席會議修訂通過</w:t>
      </w:r>
    </w:p>
    <w:p w:rsidR="007F6868" w:rsidRPr="008F4F3E" w:rsidRDefault="007F6868" w:rsidP="007F6868">
      <w:pPr>
        <w:adjustRightInd w:val="0"/>
        <w:snapToGrid w:val="0"/>
        <w:spacing w:line="360" w:lineRule="exact"/>
        <w:ind w:left="400" w:hangingChars="200" w:hanging="400"/>
        <w:jc w:val="right"/>
        <w:textAlignment w:val="baseline"/>
        <w:rPr>
          <w:rFonts w:hAnsi="標楷體" w:hint="eastAsia"/>
          <w:b w:val="0"/>
          <w:bCs w:val="0"/>
          <w:sz w:val="20"/>
          <w:szCs w:val="20"/>
        </w:rPr>
      </w:pPr>
      <w:r w:rsidRPr="008F4F3E">
        <w:rPr>
          <w:rFonts w:hAnsi="標楷體" w:hint="eastAsia"/>
          <w:b w:val="0"/>
          <w:bCs w:val="0"/>
          <w:sz w:val="20"/>
          <w:szCs w:val="20"/>
        </w:rPr>
        <w:t>健保署102年11月14日</w:t>
      </w:r>
      <w:proofErr w:type="gramStart"/>
      <w:r w:rsidRPr="008F4F3E">
        <w:rPr>
          <w:rFonts w:hAnsi="標楷體" w:hint="eastAsia"/>
          <w:b w:val="0"/>
          <w:bCs w:val="0"/>
          <w:sz w:val="20"/>
          <w:szCs w:val="20"/>
        </w:rPr>
        <w:t>健保審字第1020070735號</w:t>
      </w:r>
      <w:proofErr w:type="gramEnd"/>
      <w:r w:rsidRPr="008F4F3E">
        <w:rPr>
          <w:rFonts w:hAnsi="標楷體" w:hint="eastAsia"/>
          <w:b w:val="0"/>
          <w:bCs w:val="0"/>
          <w:sz w:val="20"/>
          <w:szCs w:val="20"/>
        </w:rPr>
        <w:t>函同意備查</w:t>
      </w:r>
    </w:p>
    <w:p w:rsidR="007F6868" w:rsidRPr="008F4F3E" w:rsidRDefault="007F6868" w:rsidP="007F6868">
      <w:pPr>
        <w:adjustRightInd w:val="0"/>
        <w:snapToGrid w:val="0"/>
        <w:spacing w:line="360" w:lineRule="exact"/>
        <w:ind w:left="400" w:hangingChars="200" w:hanging="400"/>
        <w:jc w:val="right"/>
        <w:textAlignment w:val="baseline"/>
        <w:rPr>
          <w:rFonts w:hAnsi="標楷體" w:hint="eastAsia"/>
          <w:b w:val="0"/>
          <w:bCs w:val="0"/>
          <w:sz w:val="20"/>
          <w:szCs w:val="20"/>
        </w:rPr>
      </w:pPr>
      <w:r w:rsidRPr="008F4F3E">
        <w:rPr>
          <w:rFonts w:hAnsi="標楷體" w:hint="eastAsia"/>
          <w:b w:val="0"/>
          <w:bCs w:val="0"/>
          <w:sz w:val="20"/>
          <w:szCs w:val="20"/>
        </w:rPr>
        <w:t>104年4月19日</w:t>
      </w:r>
      <w:r w:rsidRPr="008F4F3E">
        <w:rPr>
          <w:rFonts w:hAnsi="標楷體"/>
          <w:b w:val="0"/>
          <w:bCs w:val="0"/>
          <w:sz w:val="20"/>
          <w:szCs w:val="20"/>
        </w:rPr>
        <w:t>「</w:t>
      </w:r>
      <w:r w:rsidRPr="008F4F3E">
        <w:rPr>
          <w:rFonts w:hAnsi="標楷體" w:hint="eastAsia"/>
          <w:b w:val="0"/>
          <w:bCs w:val="0"/>
          <w:sz w:val="20"/>
          <w:szCs w:val="20"/>
        </w:rPr>
        <w:t>中醫門診醫療服務審查執行會</w:t>
      </w:r>
      <w:r w:rsidRPr="008F4F3E">
        <w:rPr>
          <w:rFonts w:hAnsi="標楷體"/>
          <w:b w:val="0"/>
          <w:bCs w:val="0"/>
          <w:sz w:val="20"/>
          <w:szCs w:val="20"/>
        </w:rPr>
        <w:t>」</w:t>
      </w:r>
      <w:r w:rsidRPr="008F4F3E">
        <w:rPr>
          <w:rFonts w:hAnsi="標楷體" w:hint="eastAsia"/>
          <w:b w:val="0"/>
          <w:bCs w:val="0"/>
          <w:sz w:val="20"/>
          <w:szCs w:val="20"/>
        </w:rPr>
        <w:t>第十四次會議修訂通過</w:t>
      </w:r>
    </w:p>
    <w:p w:rsidR="007F6868" w:rsidRPr="008F4F3E" w:rsidRDefault="007F6868" w:rsidP="007F6868">
      <w:pPr>
        <w:tabs>
          <w:tab w:val="left" w:pos="142"/>
        </w:tabs>
        <w:adjustRightInd w:val="0"/>
        <w:snapToGrid w:val="0"/>
        <w:spacing w:line="360" w:lineRule="exact"/>
        <w:ind w:left="400" w:hangingChars="200" w:hanging="400"/>
        <w:jc w:val="right"/>
        <w:textAlignment w:val="baseline"/>
        <w:rPr>
          <w:rFonts w:hAnsi="標楷體"/>
          <w:b w:val="0"/>
          <w:sz w:val="20"/>
          <w:szCs w:val="20"/>
        </w:rPr>
      </w:pPr>
      <w:r w:rsidRPr="008F4F3E">
        <w:rPr>
          <w:rFonts w:hAnsi="標楷體" w:hint="eastAsia"/>
          <w:b w:val="0"/>
          <w:bCs w:val="0"/>
          <w:sz w:val="20"/>
          <w:szCs w:val="20"/>
        </w:rPr>
        <w:t>10</w:t>
      </w:r>
      <w:r w:rsidRPr="008F4F3E">
        <w:rPr>
          <w:rFonts w:hAnsi="標楷體" w:hint="eastAsia"/>
          <w:b w:val="0"/>
          <w:sz w:val="20"/>
          <w:szCs w:val="20"/>
        </w:rPr>
        <w:t>5</w:t>
      </w:r>
      <w:r w:rsidRPr="008F4F3E">
        <w:rPr>
          <w:rFonts w:hAnsi="標楷體" w:hint="eastAsia"/>
          <w:b w:val="0"/>
          <w:bCs w:val="0"/>
          <w:sz w:val="20"/>
          <w:szCs w:val="20"/>
        </w:rPr>
        <w:t>年</w:t>
      </w:r>
      <w:r w:rsidRPr="008F4F3E">
        <w:rPr>
          <w:rFonts w:hAnsi="標楷體" w:hint="eastAsia"/>
          <w:b w:val="0"/>
          <w:sz w:val="20"/>
          <w:szCs w:val="20"/>
        </w:rPr>
        <w:t>1</w:t>
      </w:r>
      <w:r w:rsidRPr="008F4F3E">
        <w:rPr>
          <w:rFonts w:hAnsi="標楷體" w:hint="eastAsia"/>
          <w:b w:val="0"/>
          <w:bCs w:val="0"/>
          <w:sz w:val="20"/>
          <w:szCs w:val="20"/>
        </w:rPr>
        <w:t>月1</w:t>
      </w:r>
      <w:r w:rsidRPr="008F4F3E">
        <w:rPr>
          <w:rFonts w:hAnsi="標楷體" w:hint="eastAsia"/>
          <w:b w:val="0"/>
          <w:sz w:val="20"/>
          <w:szCs w:val="20"/>
        </w:rPr>
        <w:t>7</w:t>
      </w:r>
      <w:r w:rsidRPr="008F4F3E">
        <w:rPr>
          <w:rFonts w:hAnsi="標楷體" w:hint="eastAsia"/>
          <w:b w:val="0"/>
          <w:bCs w:val="0"/>
          <w:sz w:val="20"/>
          <w:szCs w:val="20"/>
        </w:rPr>
        <w:t>日第9 屆第</w:t>
      </w:r>
      <w:r w:rsidRPr="008F4F3E">
        <w:rPr>
          <w:rFonts w:hAnsi="標楷體" w:hint="eastAsia"/>
          <w:b w:val="0"/>
          <w:sz w:val="20"/>
          <w:szCs w:val="20"/>
        </w:rPr>
        <w:t>10</w:t>
      </w:r>
      <w:r w:rsidRPr="008F4F3E">
        <w:rPr>
          <w:rFonts w:hAnsi="標楷體" w:hint="eastAsia"/>
          <w:b w:val="0"/>
          <w:bCs w:val="0"/>
          <w:sz w:val="20"/>
          <w:szCs w:val="20"/>
        </w:rPr>
        <w:t>次理監事聯席會議修訂通過</w:t>
      </w:r>
    </w:p>
    <w:p w:rsidR="007F6868" w:rsidRPr="008F4F3E" w:rsidRDefault="007F6868" w:rsidP="007F6868">
      <w:pPr>
        <w:adjustRightInd w:val="0"/>
        <w:snapToGrid w:val="0"/>
        <w:spacing w:line="360" w:lineRule="exact"/>
        <w:ind w:left="400" w:hangingChars="200" w:hanging="400"/>
        <w:jc w:val="right"/>
        <w:textAlignment w:val="baseline"/>
        <w:rPr>
          <w:rFonts w:hAnsi="標楷體"/>
          <w:b w:val="0"/>
          <w:bCs w:val="0"/>
          <w:sz w:val="20"/>
          <w:szCs w:val="20"/>
        </w:rPr>
      </w:pPr>
      <w:r w:rsidRPr="008F4F3E">
        <w:rPr>
          <w:rFonts w:hAnsi="標楷體" w:hint="eastAsia"/>
          <w:b w:val="0"/>
          <w:bCs w:val="0"/>
          <w:sz w:val="20"/>
          <w:szCs w:val="20"/>
        </w:rPr>
        <w:t>10</w:t>
      </w:r>
      <w:r w:rsidRPr="008F4F3E">
        <w:rPr>
          <w:rFonts w:hAnsi="標楷體" w:hint="eastAsia"/>
          <w:b w:val="0"/>
          <w:sz w:val="20"/>
          <w:szCs w:val="20"/>
        </w:rPr>
        <w:t>5</w:t>
      </w:r>
      <w:r w:rsidRPr="008F4F3E">
        <w:rPr>
          <w:rFonts w:hAnsi="標楷體" w:hint="eastAsia"/>
          <w:b w:val="0"/>
          <w:bCs w:val="0"/>
          <w:sz w:val="20"/>
          <w:szCs w:val="20"/>
        </w:rPr>
        <w:t>年</w:t>
      </w:r>
      <w:r w:rsidRPr="008F4F3E">
        <w:rPr>
          <w:rFonts w:hAnsi="標楷體" w:hint="eastAsia"/>
          <w:b w:val="0"/>
          <w:sz w:val="20"/>
          <w:szCs w:val="20"/>
        </w:rPr>
        <w:t>4</w:t>
      </w:r>
      <w:r w:rsidRPr="008F4F3E">
        <w:rPr>
          <w:rFonts w:hAnsi="標楷體" w:hint="eastAsia"/>
          <w:b w:val="0"/>
          <w:bCs w:val="0"/>
          <w:sz w:val="20"/>
          <w:szCs w:val="20"/>
        </w:rPr>
        <w:t>月1</w:t>
      </w:r>
      <w:r w:rsidRPr="008F4F3E">
        <w:rPr>
          <w:rFonts w:hAnsi="標楷體" w:hint="eastAsia"/>
          <w:b w:val="0"/>
          <w:sz w:val="20"/>
          <w:szCs w:val="20"/>
        </w:rPr>
        <w:t>0</w:t>
      </w:r>
      <w:r w:rsidRPr="008F4F3E">
        <w:rPr>
          <w:rFonts w:hAnsi="標楷體" w:hint="eastAsia"/>
          <w:b w:val="0"/>
          <w:bCs w:val="0"/>
          <w:sz w:val="20"/>
          <w:szCs w:val="20"/>
        </w:rPr>
        <w:t>日第9 屆第</w:t>
      </w:r>
      <w:r w:rsidRPr="008F4F3E">
        <w:rPr>
          <w:rFonts w:hAnsi="標楷體" w:hint="eastAsia"/>
          <w:b w:val="0"/>
          <w:sz w:val="20"/>
          <w:szCs w:val="20"/>
        </w:rPr>
        <w:t>11</w:t>
      </w:r>
      <w:r w:rsidRPr="008F4F3E">
        <w:rPr>
          <w:rFonts w:hAnsi="標楷體" w:hint="eastAsia"/>
          <w:b w:val="0"/>
          <w:bCs w:val="0"/>
          <w:sz w:val="20"/>
          <w:szCs w:val="20"/>
        </w:rPr>
        <w:t>次理監事聯席會議修訂通過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一 條  本章程依據中華民國中醫師公會全國聯合會（以下簡稱本會）第四屆第二次理監事臨時會議決議，用以辦理全民健保中醫醫療費用審查相關事宜。</w:t>
      </w:r>
    </w:p>
    <w:p w:rsidR="007F6868" w:rsidRPr="008F4F3E" w:rsidRDefault="007F6868" w:rsidP="007F6868">
      <w:pPr>
        <w:snapToGrid w:val="0"/>
        <w:spacing w:line="400" w:lineRule="exact"/>
        <w:ind w:left="1428" w:hangingChars="510" w:hanging="1428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二 條  本會理事會下設中醫門診醫療服務審查執行會（簡稱中執會）（以下簡稱本執行會），掌理中醫總額支付及「中醫門診醫療服務審查勞務委託」各項事宜之工作並督導</w:t>
      </w:r>
      <w:r w:rsidRPr="008F4F3E">
        <w:rPr>
          <w:rFonts w:hAnsi="標楷體"/>
          <w:b w:val="0"/>
          <w:bCs w:val="0"/>
          <w:sz w:val="28"/>
          <w:szCs w:val="32"/>
        </w:rPr>
        <w:t>中</w:t>
      </w:r>
      <w:r w:rsidRPr="008F4F3E">
        <w:rPr>
          <w:rFonts w:hAnsi="標楷體" w:hint="eastAsia"/>
          <w:b w:val="0"/>
          <w:bCs w:val="0"/>
          <w:sz w:val="28"/>
          <w:szCs w:val="32"/>
        </w:rPr>
        <w:t>執</w:t>
      </w:r>
      <w:r w:rsidRPr="008F4F3E">
        <w:rPr>
          <w:rFonts w:hAnsi="標楷體"/>
          <w:b w:val="0"/>
          <w:bCs w:val="0"/>
          <w:sz w:val="28"/>
          <w:szCs w:val="32"/>
        </w:rPr>
        <w:t>會六區</w:t>
      </w:r>
      <w:r w:rsidRPr="008F4F3E">
        <w:rPr>
          <w:rFonts w:hAnsi="標楷體" w:hint="eastAsia"/>
          <w:b w:val="0"/>
          <w:bCs w:val="0"/>
          <w:sz w:val="28"/>
          <w:szCs w:val="32"/>
        </w:rPr>
        <w:t>分會業務及分會間溝通協調等事務。</w:t>
      </w:r>
    </w:p>
    <w:p w:rsidR="007F6868" w:rsidRPr="008F4F3E" w:rsidRDefault="007F6868" w:rsidP="007F6868">
      <w:pPr>
        <w:snapToGrid w:val="0"/>
        <w:spacing w:line="400" w:lineRule="exact"/>
        <w:ind w:leftChars="520" w:left="1770"/>
        <w:jc w:val="both"/>
        <w:rPr>
          <w:rFonts w:hAnsi="標楷體" w:hint="eastAsia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本執行會之決議應提請理事會核備，若有爭議事項則由理事會裁定之。</w:t>
      </w:r>
    </w:p>
    <w:p w:rsidR="007F6868" w:rsidRPr="008F4F3E" w:rsidRDefault="007F6868" w:rsidP="007F6868">
      <w:pPr>
        <w:snapToGrid w:val="0"/>
        <w:spacing w:line="400" w:lineRule="exact"/>
        <w:ind w:left="1403" w:hangingChars="501" w:hanging="1403"/>
        <w:jc w:val="both"/>
        <w:rPr>
          <w:rFonts w:hAnsi="標楷體" w:hint="eastAsia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三 條  本執行會置執行委員三十九人，由本會理事長、監事長、中執會六區分 會主任委員及各縣市中醫師公會理事長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（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以上為職務職，隨職務進退；不克擔任委員及職位重覆者，得推派代表擔任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）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、理監事會代表七人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（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由理監事聯席會議聘任之，隨該屆理監事任期進退。）中華民國中醫專家學者二人（由本會理事會聘任之），委員任期以二年為一任得連任之。</w:t>
      </w:r>
    </w:p>
    <w:p w:rsidR="007F6868" w:rsidRPr="008F4F3E" w:rsidRDefault="007F6868" w:rsidP="007F6868">
      <w:pPr>
        <w:snapToGrid w:val="0"/>
        <w:spacing w:line="400" w:lineRule="exact"/>
        <w:ind w:leftChars="520" w:left="177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本會理事長擔任本執行會之主任委員，設副主任委員二人，由理事長指派。主任委員因故不能執行職務時，</w:t>
      </w:r>
      <w:r w:rsidRPr="008F4F3E">
        <w:rPr>
          <w:rFonts w:hAnsi="標楷體"/>
          <w:b w:val="0"/>
          <w:bCs w:val="0"/>
          <w:sz w:val="28"/>
          <w:szCs w:val="32"/>
        </w:rPr>
        <w:t>由副主任委員</w:t>
      </w:r>
      <w:r w:rsidRPr="008F4F3E">
        <w:rPr>
          <w:rFonts w:hAnsi="標楷體" w:hint="eastAsia"/>
          <w:b w:val="0"/>
          <w:bCs w:val="0"/>
          <w:sz w:val="28"/>
          <w:szCs w:val="32"/>
        </w:rPr>
        <w:t>或由執行委員互推一人代理之。</w:t>
      </w:r>
    </w:p>
    <w:p w:rsidR="007F6868" w:rsidRPr="008F4F3E" w:rsidRDefault="007F6868" w:rsidP="007F6868">
      <w:pPr>
        <w:snapToGrid w:val="0"/>
        <w:spacing w:line="400" w:lineRule="exact"/>
        <w:ind w:leftChars="520" w:left="177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執行委員因故不克出席時，得由所屬單位事先指定代理人出席，前項指定代理人名單及順位，於每屆執行委員改聘或代理人異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動時函知本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會。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四 條  本執行會置執行長一人，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承本執行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會之命，綜理事務，並受本會理事會之監督。本執行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會置副執行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長若干人，襄助執行長處理事務，執行長、副執行長由主任委員提報中執會通過後任命之，其解職亦同。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五 條  本執行會設下列單位：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lastRenderedPageBreak/>
        <w:t>一、醫務管理室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二、企劃室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三、查核室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四、秘書室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32"/>
          <w:u w:val="single"/>
        </w:rPr>
      </w:pPr>
      <w:r w:rsidRPr="008F4F3E">
        <w:rPr>
          <w:rFonts w:hAnsi="標楷體" w:hint="eastAsia"/>
          <w:b w:val="0"/>
          <w:bCs w:val="0"/>
          <w:sz w:val="28"/>
          <w:szCs w:val="32"/>
          <w:u w:val="single"/>
        </w:rPr>
        <w:t>五、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  <w:u w:val="single"/>
        </w:rPr>
        <w:t>醫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  <w:u w:val="single"/>
        </w:rPr>
        <w:t>審室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六 條  醫務管理室之職掌如下：</w:t>
      </w:r>
      <w:r w:rsidRPr="008F4F3E">
        <w:rPr>
          <w:rFonts w:hAnsi="標楷體" w:hint="eastAsia"/>
          <w:b w:val="0"/>
          <w:bCs w:val="0"/>
          <w:sz w:val="28"/>
          <w:szCs w:val="32"/>
        </w:rPr>
        <w:br/>
        <w:t xml:space="preserve">          一、醫療給付標準之規劃事項。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二、行政財務作業之規劃、辦理事項。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三、醫療給付之核認，轉報事項。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四、其他有關醫務管理事項。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七 條  企劃室之職掌如下：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一、資訊之蒐集分析。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二、人員之教育、培訓事項。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三、宣導事項。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四、其他有關企劃管理事項。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八 條  查核室之職掌如下：</w:t>
      </w:r>
    </w:p>
    <w:p w:rsidR="007F6868" w:rsidRPr="008F4F3E" w:rsidRDefault="007F6868" w:rsidP="007F6868">
      <w:pPr>
        <w:snapToGrid w:val="0"/>
        <w:spacing w:line="400" w:lineRule="exact"/>
        <w:ind w:firstLineChars="500" w:firstLine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一、保險業務之稽核事項。</w:t>
      </w:r>
    </w:p>
    <w:p w:rsidR="007F6868" w:rsidRPr="008F4F3E" w:rsidRDefault="007F6868" w:rsidP="007F6868">
      <w:pPr>
        <w:snapToGrid w:val="0"/>
        <w:spacing w:line="400" w:lineRule="exact"/>
        <w:ind w:firstLineChars="500" w:firstLine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二、保險帳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務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之稽核。</w:t>
      </w:r>
    </w:p>
    <w:p w:rsidR="007F6868" w:rsidRPr="008F4F3E" w:rsidRDefault="007F6868" w:rsidP="007F6868">
      <w:pPr>
        <w:snapToGrid w:val="0"/>
        <w:spacing w:line="400" w:lineRule="exact"/>
        <w:ind w:firstLineChars="500" w:firstLine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三、地方分會之監督。</w:t>
      </w:r>
    </w:p>
    <w:p w:rsidR="007F6868" w:rsidRPr="008F4F3E" w:rsidRDefault="007F6868" w:rsidP="007F6868">
      <w:pPr>
        <w:snapToGrid w:val="0"/>
        <w:spacing w:line="400" w:lineRule="exact"/>
        <w:ind w:firstLineChars="500" w:firstLine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四、醫療品質之查核。</w:t>
      </w:r>
    </w:p>
    <w:p w:rsidR="007F6868" w:rsidRPr="008F4F3E" w:rsidRDefault="007F6868" w:rsidP="007F6868">
      <w:pPr>
        <w:snapToGrid w:val="0"/>
        <w:spacing w:line="400" w:lineRule="exact"/>
        <w:ind w:firstLineChars="500" w:firstLine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五、爭議事項之處理。</w:t>
      </w:r>
    </w:p>
    <w:p w:rsidR="007F6868" w:rsidRPr="008F4F3E" w:rsidRDefault="007F6868" w:rsidP="007F6868">
      <w:pPr>
        <w:snapToGrid w:val="0"/>
        <w:spacing w:line="400" w:lineRule="exact"/>
        <w:ind w:firstLineChars="500" w:firstLine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六、幹部自律管理要點之查核。</w:t>
      </w:r>
    </w:p>
    <w:p w:rsidR="007F6868" w:rsidRPr="008F4F3E" w:rsidRDefault="007F6868" w:rsidP="007F6868">
      <w:pPr>
        <w:snapToGrid w:val="0"/>
        <w:spacing w:line="400" w:lineRule="exact"/>
        <w:ind w:firstLineChars="500" w:firstLine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七、其他有關查核之事項。。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 九 條  秘書室之職掌如下：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一、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印信典守事項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二、文書、收發及檔案管理事項。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三、出納及庶務管理事項。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四、人員管理事項。</w:t>
      </w:r>
    </w:p>
    <w:p w:rsidR="007F6868" w:rsidRPr="008F4F3E" w:rsidRDefault="007F6868" w:rsidP="007F6868">
      <w:pPr>
        <w:snapToGrid w:val="0"/>
        <w:spacing w:line="400" w:lineRule="exact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          五、議事及公關事項。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ascii="Times New Roman" w:hAnsi="Times New Roman"/>
          <w:b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六、</w:t>
      </w:r>
      <w:r w:rsidRPr="008F4F3E">
        <w:rPr>
          <w:rFonts w:ascii="Times New Roman" w:hAnsi="Times New Roman"/>
          <w:b w:val="0"/>
          <w:sz w:val="28"/>
          <w:szCs w:val="32"/>
        </w:rPr>
        <w:t>中醫總額工作小組：</w:t>
      </w:r>
    </w:p>
    <w:p w:rsidR="007F6868" w:rsidRPr="008F4F3E" w:rsidRDefault="007F6868" w:rsidP="007F6868">
      <w:pPr>
        <w:snapToGrid w:val="0"/>
        <w:spacing w:line="400" w:lineRule="exact"/>
        <w:ind w:leftChars="709" w:left="2839" w:hangingChars="152" w:hanging="426"/>
        <w:jc w:val="both"/>
        <w:rPr>
          <w:rFonts w:ascii="Times New Roman" w:hAnsi="Times New Roman"/>
          <w:b w:val="0"/>
          <w:sz w:val="28"/>
          <w:szCs w:val="32"/>
        </w:rPr>
      </w:pPr>
      <w:r w:rsidRPr="008F4F3E">
        <w:rPr>
          <w:rFonts w:ascii="Times New Roman" w:hAnsi="Times New Roman"/>
          <w:b w:val="0"/>
          <w:sz w:val="28"/>
          <w:szCs w:val="32"/>
        </w:rPr>
        <w:t>(1)</w:t>
      </w:r>
      <w:r w:rsidRPr="008F4F3E">
        <w:rPr>
          <w:rFonts w:ascii="Times New Roman" w:hAnsi="Times New Roman"/>
          <w:b w:val="0"/>
          <w:sz w:val="28"/>
          <w:szCs w:val="32"/>
        </w:rPr>
        <w:t>中醫總額地區預算分配規劃小組：由中醫師公會全聯會執行長擔任組長、中執會六區分會主委及執行長擔任組員、會務</w:t>
      </w:r>
      <w:r w:rsidRPr="008F4F3E">
        <w:rPr>
          <w:rFonts w:ascii="Times New Roman" w:hAnsi="Times New Roman"/>
          <w:b w:val="0"/>
          <w:sz w:val="28"/>
          <w:szCs w:val="32"/>
        </w:rPr>
        <w:t>1</w:t>
      </w:r>
      <w:r w:rsidRPr="008F4F3E">
        <w:rPr>
          <w:rFonts w:ascii="Times New Roman" w:hAnsi="Times New Roman"/>
          <w:b w:val="0"/>
          <w:sz w:val="28"/>
          <w:szCs w:val="32"/>
        </w:rPr>
        <w:t>位，核心工作為預算分配之擬訂、相關研究計畫之申請與協助、</w:t>
      </w:r>
      <w:r w:rsidRPr="008F4F3E">
        <w:rPr>
          <w:rFonts w:ascii="Times New Roman" w:hAnsi="Times New Roman"/>
          <w:b w:val="0"/>
          <w:sz w:val="28"/>
          <w:szCs w:val="32"/>
        </w:rPr>
        <w:lastRenderedPageBreak/>
        <w:t>各區預算分配協調、預算分配計劃之監督與修正。</w:t>
      </w:r>
    </w:p>
    <w:p w:rsidR="007F6868" w:rsidRPr="008F4F3E" w:rsidRDefault="007F6868" w:rsidP="007F6868">
      <w:pPr>
        <w:snapToGrid w:val="0"/>
        <w:spacing w:line="400" w:lineRule="exact"/>
        <w:ind w:leftChars="709" w:left="2839" w:hangingChars="152" w:hanging="426"/>
        <w:jc w:val="both"/>
        <w:rPr>
          <w:rFonts w:ascii="Times New Roman" w:hAnsi="Times New Roman"/>
          <w:b w:val="0"/>
          <w:sz w:val="28"/>
          <w:szCs w:val="32"/>
        </w:rPr>
      </w:pPr>
      <w:r w:rsidRPr="008F4F3E">
        <w:rPr>
          <w:rFonts w:ascii="Times New Roman" w:hAnsi="Times New Roman"/>
          <w:b w:val="0"/>
          <w:sz w:val="28"/>
          <w:szCs w:val="32"/>
        </w:rPr>
        <w:t>(2)</w:t>
      </w:r>
      <w:r w:rsidRPr="008F4F3E">
        <w:rPr>
          <w:rFonts w:ascii="Times New Roman" w:hAnsi="Times New Roman"/>
          <w:b w:val="0"/>
          <w:sz w:val="28"/>
          <w:szCs w:val="32"/>
        </w:rPr>
        <w:t>中醫總額費用申報監控小組：組長</w:t>
      </w:r>
      <w:r w:rsidRPr="008F4F3E">
        <w:rPr>
          <w:rFonts w:ascii="Times New Roman" w:hAnsi="Times New Roman"/>
          <w:b w:val="0"/>
          <w:sz w:val="28"/>
          <w:szCs w:val="32"/>
        </w:rPr>
        <w:t>1</w:t>
      </w:r>
      <w:r w:rsidRPr="008F4F3E">
        <w:rPr>
          <w:rFonts w:ascii="Times New Roman" w:hAnsi="Times New Roman"/>
          <w:b w:val="0"/>
          <w:sz w:val="28"/>
          <w:szCs w:val="32"/>
        </w:rPr>
        <w:t>位、組員</w:t>
      </w:r>
      <w:r w:rsidRPr="008F4F3E">
        <w:rPr>
          <w:rFonts w:hAnsi="標楷體" w:hint="eastAsia"/>
          <w:b w:val="0"/>
          <w:sz w:val="28"/>
          <w:szCs w:val="28"/>
        </w:rPr>
        <w:t>6~18位</w:t>
      </w:r>
      <w:r w:rsidRPr="008F4F3E">
        <w:rPr>
          <w:rFonts w:hAnsi="標楷體"/>
          <w:b w:val="0"/>
          <w:sz w:val="28"/>
          <w:szCs w:val="28"/>
        </w:rPr>
        <w:t>(</w:t>
      </w:r>
      <w:r w:rsidRPr="008F4F3E">
        <w:rPr>
          <w:rFonts w:hAnsi="標楷體" w:hint="eastAsia"/>
          <w:b w:val="0"/>
          <w:sz w:val="28"/>
          <w:szCs w:val="28"/>
        </w:rPr>
        <w:t>每</w:t>
      </w:r>
      <w:r w:rsidRPr="008F4F3E">
        <w:rPr>
          <w:rFonts w:hAnsi="標楷體"/>
          <w:b w:val="0"/>
          <w:sz w:val="28"/>
          <w:szCs w:val="28"/>
        </w:rPr>
        <w:t>區1-</w:t>
      </w:r>
      <w:r w:rsidRPr="008F4F3E">
        <w:rPr>
          <w:rFonts w:hAnsi="標楷體" w:hint="eastAsia"/>
          <w:b w:val="0"/>
          <w:sz w:val="28"/>
          <w:szCs w:val="28"/>
        </w:rPr>
        <w:t>3</w:t>
      </w:r>
      <w:r w:rsidRPr="008F4F3E">
        <w:rPr>
          <w:rFonts w:hAnsi="標楷體"/>
          <w:b w:val="0"/>
          <w:sz w:val="28"/>
          <w:szCs w:val="28"/>
        </w:rPr>
        <w:t>位</w:t>
      </w:r>
      <w:r w:rsidRPr="008F4F3E">
        <w:rPr>
          <w:rFonts w:hAnsi="標楷體" w:hint="eastAsia"/>
          <w:b w:val="0"/>
          <w:sz w:val="28"/>
          <w:szCs w:val="28"/>
        </w:rPr>
        <w:t>：分區指派2位、中執會指派1位</w:t>
      </w:r>
      <w:r w:rsidRPr="008F4F3E">
        <w:rPr>
          <w:rFonts w:hAnsi="標楷體"/>
          <w:b w:val="0"/>
          <w:sz w:val="28"/>
          <w:szCs w:val="28"/>
        </w:rPr>
        <w:t>)</w:t>
      </w:r>
      <w:r w:rsidRPr="008F4F3E">
        <w:rPr>
          <w:rFonts w:ascii="Times New Roman" w:hAnsi="Times New Roman"/>
          <w:b w:val="0"/>
          <w:sz w:val="28"/>
          <w:szCs w:val="32"/>
        </w:rPr>
        <w:t>、會務</w:t>
      </w:r>
      <w:r w:rsidRPr="008F4F3E">
        <w:rPr>
          <w:rFonts w:ascii="Times New Roman" w:hAnsi="Times New Roman"/>
          <w:b w:val="0"/>
          <w:sz w:val="28"/>
          <w:szCs w:val="32"/>
        </w:rPr>
        <w:t>1</w:t>
      </w:r>
      <w:r w:rsidRPr="008F4F3E">
        <w:rPr>
          <w:rFonts w:ascii="Times New Roman" w:hAnsi="Times New Roman"/>
          <w:b w:val="0"/>
          <w:sz w:val="28"/>
          <w:szCs w:val="32"/>
        </w:rPr>
        <w:t>位，核心工作為健保數據之提供、專案計畫執行率之監控、提供其他小組所需之統計數據。</w:t>
      </w:r>
    </w:p>
    <w:p w:rsidR="007F6868" w:rsidRPr="008F4F3E" w:rsidRDefault="007F6868" w:rsidP="007F6868">
      <w:pPr>
        <w:snapToGrid w:val="0"/>
        <w:spacing w:line="400" w:lineRule="exact"/>
        <w:ind w:leftChars="709" w:left="2839" w:hangingChars="152" w:hanging="426"/>
        <w:jc w:val="both"/>
        <w:rPr>
          <w:rFonts w:ascii="Times New Roman" w:hAnsi="Times New Roman"/>
          <w:b w:val="0"/>
          <w:sz w:val="28"/>
          <w:szCs w:val="32"/>
        </w:rPr>
      </w:pPr>
      <w:r w:rsidRPr="008F4F3E">
        <w:rPr>
          <w:rFonts w:ascii="Times New Roman" w:hAnsi="Times New Roman"/>
          <w:b w:val="0"/>
          <w:sz w:val="28"/>
          <w:szCs w:val="32"/>
        </w:rPr>
        <w:t>(3)</w:t>
      </w:r>
      <w:r w:rsidRPr="008F4F3E">
        <w:rPr>
          <w:rFonts w:ascii="Times New Roman" w:hAnsi="Times New Roman"/>
          <w:b w:val="0"/>
          <w:sz w:val="28"/>
          <w:szCs w:val="32"/>
        </w:rPr>
        <w:t>中醫總額保</w:t>
      </w:r>
      <w:r w:rsidRPr="008F4F3E">
        <w:rPr>
          <w:rFonts w:ascii="Times New Roman" w:hAnsi="Times New Roman" w:hint="eastAsia"/>
          <w:b w:val="0"/>
          <w:sz w:val="28"/>
          <w:szCs w:val="32"/>
        </w:rPr>
        <w:t>險</w:t>
      </w:r>
      <w:r w:rsidRPr="008F4F3E">
        <w:rPr>
          <w:rFonts w:ascii="Times New Roman" w:hAnsi="Times New Roman"/>
          <w:b w:val="0"/>
          <w:sz w:val="28"/>
          <w:szCs w:val="32"/>
        </w:rPr>
        <w:t>對策暨支付標準檢討修訂小組：組長</w:t>
      </w:r>
      <w:r w:rsidRPr="008F4F3E">
        <w:rPr>
          <w:rFonts w:ascii="Times New Roman" w:hAnsi="Times New Roman"/>
          <w:b w:val="0"/>
          <w:sz w:val="28"/>
          <w:szCs w:val="32"/>
        </w:rPr>
        <w:t>1</w:t>
      </w:r>
      <w:r w:rsidRPr="008F4F3E">
        <w:rPr>
          <w:rFonts w:ascii="Times New Roman" w:hAnsi="Times New Roman"/>
          <w:b w:val="0"/>
          <w:sz w:val="28"/>
          <w:szCs w:val="32"/>
        </w:rPr>
        <w:t>位、組員</w:t>
      </w:r>
      <w:r w:rsidRPr="008F4F3E">
        <w:rPr>
          <w:rFonts w:hAnsi="標楷體" w:hint="eastAsia"/>
          <w:b w:val="0"/>
          <w:sz w:val="28"/>
          <w:szCs w:val="28"/>
        </w:rPr>
        <w:t>6~18位</w:t>
      </w:r>
      <w:r w:rsidRPr="008F4F3E">
        <w:rPr>
          <w:rFonts w:hAnsi="標楷體"/>
          <w:b w:val="0"/>
          <w:sz w:val="28"/>
          <w:szCs w:val="28"/>
        </w:rPr>
        <w:t>(</w:t>
      </w:r>
      <w:r w:rsidRPr="008F4F3E">
        <w:rPr>
          <w:rFonts w:hAnsi="標楷體" w:hint="eastAsia"/>
          <w:b w:val="0"/>
          <w:sz w:val="28"/>
          <w:szCs w:val="28"/>
        </w:rPr>
        <w:t>每</w:t>
      </w:r>
      <w:r w:rsidRPr="008F4F3E">
        <w:rPr>
          <w:rFonts w:hAnsi="標楷體"/>
          <w:b w:val="0"/>
          <w:sz w:val="28"/>
          <w:szCs w:val="28"/>
        </w:rPr>
        <w:t>區1-</w:t>
      </w:r>
      <w:r w:rsidRPr="008F4F3E">
        <w:rPr>
          <w:rFonts w:hAnsi="標楷體" w:hint="eastAsia"/>
          <w:b w:val="0"/>
          <w:sz w:val="28"/>
          <w:szCs w:val="28"/>
        </w:rPr>
        <w:t>3</w:t>
      </w:r>
      <w:r w:rsidRPr="008F4F3E">
        <w:rPr>
          <w:rFonts w:hAnsi="標楷體"/>
          <w:b w:val="0"/>
          <w:sz w:val="28"/>
          <w:szCs w:val="28"/>
        </w:rPr>
        <w:t>位</w:t>
      </w:r>
      <w:r w:rsidRPr="008F4F3E">
        <w:rPr>
          <w:rFonts w:hAnsi="標楷體" w:hint="eastAsia"/>
          <w:b w:val="0"/>
          <w:sz w:val="28"/>
          <w:szCs w:val="28"/>
        </w:rPr>
        <w:t>：分區指派2位、中執會指派1位</w:t>
      </w:r>
      <w:r w:rsidRPr="008F4F3E">
        <w:rPr>
          <w:rFonts w:hAnsi="標楷體"/>
          <w:b w:val="0"/>
          <w:sz w:val="28"/>
          <w:szCs w:val="28"/>
        </w:rPr>
        <w:t>)</w:t>
      </w:r>
      <w:r w:rsidRPr="008F4F3E">
        <w:rPr>
          <w:rFonts w:ascii="Times New Roman" w:hAnsi="Times New Roman"/>
          <w:b w:val="0"/>
          <w:sz w:val="28"/>
          <w:szCs w:val="32"/>
        </w:rPr>
        <w:t>、會務</w:t>
      </w:r>
      <w:r w:rsidRPr="008F4F3E">
        <w:rPr>
          <w:rFonts w:ascii="Times New Roman" w:hAnsi="Times New Roman"/>
          <w:b w:val="0"/>
          <w:sz w:val="28"/>
          <w:szCs w:val="32"/>
        </w:rPr>
        <w:t>1</w:t>
      </w:r>
      <w:r w:rsidRPr="008F4F3E">
        <w:rPr>
          <w:rFonts w:ascii="Times New Roman" w:hAnsi="Times New Roman"/>
          <w:b w:val="0"/>
          <w:sz w:val="28"/>
          <w:szCs w:val="32"/>
        </w:rPr>
        <w:t>位，核心工作為健保相關政策</w:t>
      </w:r>
      <w:proofErr w:type="gramStart"/>
      <w:r w:rsidRPr="008F4F3E">
        <w:rPr>
          <w:rFonts w:ascii="Times New Roman" w:hAnsi="Times New Roman"/>
          <w:b w:val="0"/>
          <w:sz w:val="28"/>
          <w:szCs w:val="32"/>
        </w:rPr>
        <w:t>研</w:t>
      </w:r>
      <w:proofErr w:type="gramEnd"/>
      <w:r w:rsidRPr="008F4F3E">
        <w:rPr>
          <w:rFonts w:ascii="Times New Roman" w:hAnsi="Times New Roman"/>
          <w:b w:val="0"/>
          <w:sz w:val="28"/>
          <w:szCs w:val="32"/>
        </w:rPr>
        <w:t>擬、支付標準檢討與修訂。</w:t>
      </w:r>
    </w:p>
    <w:p w:rsidR="007F6868" w:rsidRPr="008F4F3E" w:rsidRDefault="007F6868" w:rsidP="007F6868">
      <w:pPr>
        <w:snapToGrid w:val="0"/>
        <w:spacing w:line="400" w:lineRule="exact"/>
        <w:ind w:leftChars="709" w:left="2839" w:hangingChars="152" w:hanging="426"/>
        <w:jc w:val="both"/>
        <w:rPr>
          <w:rFonts w:ascii="Times New Roman" w:hAnsi="Times New Roman"/>
          <w:b w:val="0"/>
          <w:sz w:val="28"/>
          <w:szCs w:val="32"/>
        </w:rPr>
      </w:pPr>
      <w:r w:rsidRPr="008F4F3E">
        <w:rPr>
          <w:rFonts w:ascii="Times New Roman" w:hAnsi="Times New Roman"/>
          <w:b w:val="0"/>
          <w:sz w:val="28"/>
          <w:szCs w:val="32"/>
        </w:rPr>
        <w:t>(4)</w:t>
      </w:r>
      <w:r w:rsidRPr="008F4F3E">
        <w:rPr>
          <w:rFonts w:ascii="Times New Roman" w:hAnsi="Times New Roman"/>
          <w:b w:val="0"/>
          <w:sz w:val="28"/>
          <w:szCs w:val="32"/>
        </w:rPr>
        <w:t>中醫總額協商項目擬訂小組：組長</w:t>
      </w:r>
      <w:r w:rsidRPr="008F4F3E">
        <w:rPr>
          <w:rFonts w:ascii="Times New Roman" w:hAnsi="Times New Roman"/>
          <w:b w:val="0"/>
          <w:sz w:val="28"/>
          <w:szCs w:val="32"/>
        </w:rPr>
        <w:t>1</w:t>
      </w:r>
      <w:r w:rsidRPr="008F4F3E">
        <w:rPr>
          <w:rFonts w:ascii="Times New Roman" w:hAnsi="Times New Roman"/>
          <w:b w:val="0"/>
          <w:sz w:val="28"/>
          <w:szCs w:val="32"/>
        </w:rPr>
        <w:t>位、組員</w:t>
      </w:r>
      <w:r w:rsidRPr="008F4F3E">
        <w:rPr>
          <w:rFonts w:hAnsi="標楷體" w:hint="eastAsia"/>
          <w:b w:val="0"/>
          <w:sz w:val="28"/>
          <w:szCs w:val="28"/>
        </w:rPr>
        <w:t>6~18位</w:t>
      </w:r>
      <w:r w:rsidRPr="008F4F3E">
        <w:rPr>
          <w:rFonts w:hAnsi="標楷體"/>
          <w:b w:val="0"/>
          <w:sz w:val="28"/>
          <w:szCs w:val="28"/>
        </w:rPr>
        <w:t>(</w:t>
      </w:r>
      <w:r w:rsidRPr="008F4F3E">
        <w:rPr>
          <w:rFonts w:hAnsi="標楷體" w:hint="eastAsia"/>
          <w:b w:val="0"/>
          <w:sz w:val="28"/>
          <w:szCs w:val="28"/>
        </w:rPr>
        <w:t>每</w:t>
      </w:r>
      <w:r w:rsidRPr="008F4F3E">
        <w:rPr>
          <w:rFonts w:hAnsi="標楷體"/>
          <w:b w:val="0"/>
          <w:sz w:val="28"/>
          <w:szCs w:val="28"/>
        </w:rPr>
        <w:t>區1-</w:t>
      </w:r>
      <w:r w:rsidRPr="008F4F3E">
        <w:rPr>
          <w:rFonts w:hAnsi="標楷體" w:hint="eastAsia"/>
          <w:b w:val="0"/>
          <w:sz w:val="28"/>
          <w:szCs w:val="28"/>
        </w:rPr>
        <w:t>3</w:t>
      </w:r>
      <w:r w:rsidRPr="008F4F3E">
        <w:rPr>
          <w:rFonts w:hAnsi="標楷體"/>
          <w:b w:val="0"/>
          <w:sz w:val="28"/>
          <w:szCs w:val="28"/>
        </w:rPr>
        <w:t>位</w:t>
      </w:r>
      <w:r w:rsidRPr="008F4F3E">
        <w:rPr>
          <w:rFonts w:hAnsi="標楷體" w:hint="eastAsia"/>
          <w:b w:val="0"/>
          <w:sz w:val="28"/>
          <w:szCs w:val="28"/>
        </w:rPr>
        <w:t>：分區指派2位、中執會指派1位</w:t>
      </w:r>
      <w:r w:rsidRPr="008F4F3E">
        <w:rPr>
          <w:rFonts w:hAnsi="標楷體"/>
          <w:b w:val="0"/>
          <w:sz w:val="28"/>
          <w:szCs w:val="28"/>
        </w:rPr>
        <w:t>)</w:t>
      </w:r>
      <w:r w:rsidRPr="008F4F3E">
        <w:rPr>
          <w:rFonts w:ascii="Times New Roman" w:hAnsi="Times New Roman"/>
          <w:b w:val="0"/>
          <w:sz w:val="28"/>
          <w:szCs w:val="32"/>
        </w:rPr>
        <w:t>、會務</w:t>
      </w:r>
      <w:r w:rsidRPr="008F4F3E">
        <w:rPr>
          <w:rFonts w:ascii="Times New Roman" w:hAnsi="Times New Roman"/>
          <w:b w:val="0"/>
          <w:sz w:val="28"/>
          <w:szCs w:val="32"/>
        </w:rPr>
        <w:t>1</w:t>
      </w:r>
      <w:r w:rsidRPr="008F4F3E">
        <w:rPr>
          <w:rFonts w:ascii="Times New Roman" w:hAnsi="Times New Roman"/>
          <w:b w:val="0"/>
          <w:sz w:val="28"/>
          <w:szCs w:val="32"/>
        </w:rPr>
        <w:t>位，核心工作為新年度協商項目規劃、協商項目費用爭取。</w:t>
      </w:r>
    </w:p>
    <w:p w:rsidR="007F6868" w:rsidRPr="008F4F3E" w:rsidRDefault="007F6868" w:rsidP="007F6868">
      <w:pPr>
        <w:snapToGrid w:val="0"/>
        <w:spacing w:line="400" w:lineRule="exact"/>
        <w:ind w:leftChars="683" w:left="2747" w:hangingChars="151" w:hanging="423"/>
        <w:jc w:val="both"/>
        <w:rPr>
          <w:rFonts w:hAnsi="標楷體" w:hint="eastAsia"/>
          <w:b w:val="0"/>
          <w:bCs w:val="0"/>
          <w:sz w:val="28"/>
          <w:szCs w:val="32"/>
        </w:rPr>
      </w:pPr>
      <w:r w:rsidRPr="008F4F3E">
        <w:rPr>
          <w:rFonts w:ascii="Times New Roman" w:hAnsi="Times New Roman"/>
          <w:b w:val="0"/>
          <w:sz w:val="28"/>
          <w:szCs w:val="32"/>
        </w:rPr>
        <w:t>(5)</w:t>
      </w:r>
      <w:r w:rsidRPr="008F4F3E">
        <w:rPr>
          <w:rFonts w:ascii="Times New Roman" w:hAnsi="Times New Roman"/>
          <w:b w:val="0"/>
          <w:sz w:val="28"/>
          <w:szCs w:val="32"/>
        </w:rPr>
        <w:t>健保會評核會議規劃小組</w:t>
      </w:r>
      <w:r w:rsidRPr="008F4F3E">
        <w:rPr>
          <w:b w:val="0"/>
          <w:sz w:val="28"/>
          <w:szCs w:val="32"/>
        </w:rPr>
        <w:t>：組長1位、組員</w:t>
      </w:r>
      <w:r w:rsidRPr="008F4F3E">
        <w:rPr>
          <w:rFonts w:hAnsi="標楷體" w:hint="eastAsia"/>
          <w:b w:val="0"/>
          <w:sz w:val="28"/>
          <w:szCs w:val="28"/>
        </w:rPr>
        <w:t>6~18位</w:t>
      </w:r>
      <w:r w:rsidRPr="008F4F3E">
        <w:rPr>
          <w:rFonts w:hAnsi="標楷體"/>
          <w:b w:val="0"/>
          <w:sz w:val="28"/>
          <w:szCs w:val="28"/>
        </w:rPr>
        <w:t>(</w:t>
      </w:r>
      <w:r w:rsidRPr="008F4F3E">
        <w:rPr>
          <w:rFonts w:hAnsi="標楷體" w:hint="eastAsia"/>
          <w:b w:val="0"/>
          <w:sz w:val="28"/>
          <w:szCs w:val="28"/>
        </w:rPr>
        <w:t>每</w:t>
      </w:r>
      <w:r w:rsidRPr="008F4F3E">
        <w:rPr>
          <w:rFonts w:hAnsi="標楷體"/>
          <w:b w:val="0"/>
          <w:sz w:val="28"/>
          <w:szCs w:val="28"/>
        </w:rPr>
        <w:t>區1-</w:t>
      </w:r>
      <w:r w:rsidRPr="008F4F3E">
        <w:rPr>
          <w:rFonts w:hAnsi="標楷體" w:hint="eastAsia"/>
          <w:b w:val="0"/>
          <w:sz w:val="28"/>
          <w:szCs w:val="28"/>
        </w:rPr>
        <w:t>3</w:t>
      </w:r>
      <w:r w:rsidRPr="008F4F3E">
        <w:rPr>
          <w:rFonts w:hAnsi="標楷體"/>
          <w:b w:val="0"/>
          <w:sz w:val="28"/>
          <w:szCs w:val="28"/>
        </w:rPr>
        <w:t>位</w:t>
      </w:r>
      <w:r w:rsidRPr="008F4F3E">
        <w:rPr>
          <w:rFonts w:hAnsi="標楷體" w:hint="eastAsia"/>
          <w:b w:val="0"/>
          <w:sz w:val="28"/>
          <w:szCs w:val="28"/>
        </w:rPr>
        <w:t>：分區指派2位、中執會指派1位</w:t>
      </w:r>
      <w:r w:rsidRPr="008F4F3E">
        <w:rPr>
          <w:rFonts w:hAnsi="標楷體"/>
          <w:b w:val="0"/>
          <w:sz w:val="28"/>
          <w:szCs w:val="28"/>
        </w:rPr>
        <w:t>)</w:t>
      </w:r>
      <w:r w:rsidRPr="008F4F3E">
        <w:rPr>
          <w:b w:val="0"/>
          <w:sz w:val="28"/>
          <w:szCs w:val="32"/>
        </w:rPr>
        <w:t>、會務1位，核心工作為評核會議資料及簡報之規劃。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七、其他不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屬於各室之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事項。</w:t>
      </w:r>
    </w:p>
    <w:p w:rsidR="007F6868" w:rsidRPr="008F4F3E" w:rsidRDefault="007F6868" w:rsidP="007F6868">
      <w:pPr>
        <w:spacing w:line="500" w:lineRule="exact"/>
        <w:jc w:val="both"/>
        <w:rPr>
          <w:rFonts w:ascii="Times New Roman" w:hAnsi="Times New Roman"/>
          <w:b w:val="0"/>
          <w:sz w:val="28"/>
          <w:szCs w:val="20"/>
        </w:rPr>
      </w:pPr>
      <w:r w:rsidRPr="008F4F3E">
        <w:rPr>
          <w:rFonts w:hAnsi="標楷體" w:hint="eastAsia"/>
          <w:b w:val="0"/>
          <w:sz w:val="28"/>
          <w:szCs w:val="32"/>
        </w:rPr>
        <w:t xml:space="preserve">第 十 條  </w:t>
      </w:r>
      <w:proofErr w:type="gramStart"/>
      <w:r w:rsidRPr="008F4F3E">
        <w:rPr>
          <w:rFonts w:ascii="Times New Roman" w:hAnsi="Times New Roman" w:hint="eastAsia"/>
          <w:b w:val="0"/>
          <w:sz w:val="28"/>
          <w:szCs w:val="20"/>
        </w:rPr>
        <w:t>醫審室</w:t>
      </w:r>
      <w:proofErr w:type="gramEnd"/>
      <w:r w:rsidRPr="008F4F3E">
        <w:rPr>
          <w:rFonts w:ascii="Times New Roman" w:hAnsi="Times New Roman" w:hint="eastAsia"/>
          <w:b w:val="0"/>
          <w:sz w:val="28"/>
          <w:szCs w:val="20"/>
        </w:rPr>
        <w:t>之職掌如下：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28"/>
        </w:rPr>
      </w:pPr>
      <w:r w:rsidRPr="008F4F3E">
        <w:rPr>
          <w:rFonts w:hAnsi="標楷體" w:hint="eastAsia"/>
          <w:b w:val="0"/>
          <w:bCs w:val="0"/>
          <w:sz w:val="28"/>
          <w:szCs w:val="28"/>
        </w:rPr>
        <w:t>一、</w:t>
      </w:r>
      <w:r w:rsidRPr="008F4F3E">
        <w:rPr>
          <w:rFonts w:hint="eastAsia"/>
          <w:b w:val="0"/>
          <w:bCs w:val="0"/>
          <w:sz w:val="28"/>
          <w:szCs w:val="28"/>
        </w:rPr>
        <w:t>爭審案件意見回復。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28"/>
        </w:rPr>
      </w:pPr>
      <w:r w:rsidRPr="008F4F3E">
        <w:rPr>
          <w:rFonts w:hAnsi="標楷體" w:hint="eastAsia"/>
          <w:b w:val="0"/>
          <w:bCs w:val="0"/>
          <w:sz w:val="28"/>
          <w:szCs w:val="28"/>
        </w:rPr>
        <w:t>二、</w:t>
      </w:r>
      <w:r w:rsidRPr="008F4F3E">
        <w:rPr>
          <w:rFonts w:hint="eastAsia"/>
          <w:b w:val="0"/>
          <w:bCs w:val="0"/>
          <w:sz w:val="28"/>
          <w:szCs w:val="28"/>
        </w:rPr>
        <w:t>辦理</w:t>
      </w:r>
      <w:r w:rsidRPr="008F4F3E">
        <w:rPr>
          <w:rFonts w:hAnsi="標楷體" w:hint="eastAsia"/>
          <w:b w:val="0"/>
          <w:bCs w:val="0"/>
          <w:sz w:val="28"/>
          <w:szCs w:val="28"/>
        </w:rPr>
        <w:t>審畢案件評量作業。</w:t>
      </w:r>
    </w:p>
    <w:p w:rsidR="007F6868" w:rsidRPr="008F4F3E" w:rsidRDefault="007F6868" w:rsidP="007F6868">
      <w:pPr>
        <w:snapToGrid w:val="0"/>
        <w:spacing w:line="400" w:lineRule="exact"/>
        <w:ind w:firstLineChars="506" w:firstLine="1417"/>
        <w:jc w:val="both"/>
        <w:rPr>
          <w:rFonts w:hAnsi="標楷體"/>
          <w:b w:val="0"/>
          <w:bCs w:val="0"/>
          <w:sz w:val="28"/>
          <w:szCs w:val="28"/>
        </w:rPr>
      </w:pPr>
      <w:r w:rsidRPr="008F4F3E">
        <w:rPr>
          <w:rFonts w:hAnsi="標楷體" w:hint="eastAsia"/>
          <w:b w:val="0"/>
          <w:bCs w:val="0"/>
          <w:sz w:val="28"/>
          <w:szCs w:val="28"/>
        </w:rPr>
        <w:t>三、</w:t>
      </w:r>
      <w:r w:rsidRPr="008F4F3E">
        <w:rPr>
          <w:rFonts w:hint="eastAsia"/>
          <w:b w:val="0"/>
          <w:bCs w:val="0"/>
          <w:sz w:val="28"/>
          <w:szCs w:val="28"/>
        </w:rPr>
        <w:t>辦理</w:t>
      </w:r>
      <w:r w:rsidRPr="008F4F3E">
        <w:rPr>
          <w:rFonts w:hAnsi="標楷體" w:hint="eastAsia"/>
          <w:b w:val="0"/>
          <w:bCs w:val="0"/>
          <w:sz w:val="28"/>
          <w:szCs w:val="28"/>
        </w:rPr>
        <w:t>審查申訴。</w:t>
      </w:r>
    </w:p>
    <w:p w:rsidR="007F6868" w:rsidRPr="008F4F3E" w:rsidRDefault="007F6868" w:rsidP="007F6868">
      <w:pPr>
        <w:snapToGrid w:val="0"/>
        <w:spacing w:line="400" w:lineRule="exact"/>
        <w:ind w:left="1400" w:firstLineChars="6" w:firstLine="17"/>
        <w:jc w:val="both"/>
        <w:rPr>
          <w:rFonts w:hAnsi="標楷體" w:hint="eastAsia"/>
          <w:b w:val="0"/>
          <w:bCs w:val="0"/>
          <w:sz w:val="28"/>
          <w:szCs w:val="28"/>
        </w:rPr>
      </w:pPr>
      <w:r w:rsidRPr="008F4F3E">
        <w:rPr>
          <w:rFonts w:hAnsi="標楷體" w:hint="eastAsia"/>
          <w:b w:val="0"/>
          <w:bCs w:val="0"/>
          <w:sz w:val="28"/>
          <w:szCs w:val="28"/>
        </w:rPr>
        <w:t>四、審查注意事項修訂與</w:t>
      </w:r>
      <w:proofErr w:type="gramStart"/>
      <w:r w:rsidRPr="008F4F3E">
        <w:rPr>
          <w:rFonts w:hint="eastAsia"/>
          <w:b w:val="0"/>
          <w:bCs w:val="0"/>
          <w:sz w:val="28"/>
          <w:szCs w:val="28"/>
        </w:rPr>
        <w:t>研</w:t>
      </w:r>
      <w:proofErr w:type="gramEnd"/>
      <w:r w:rsidRPr="008F4F3E">
        <w:rPr>
          <w:rFonts w:hint="eastAsia"/>
          <w:b w:val="0"/>
          <w:bCs w:val="0"/>
          <w:sz w:val="28"/>
          <w:szCs w:val="28"/>
        </w:rPr>
        <w:t>議</w:t>
      </w:r>
      <w:r w:rsidRPr="008F4F3E">
        <w:rPr>
          <w:rFonts w:hAnsi="標楷體" w:hint="eastAsia"/>
          <w:b w:val="0"/>
          <w:bCs w:val="0"/>
          <w:sz w:val="28"/>
          <w:szCs w:val="28"/>
        </w:rPr>
        <w:t>。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第十一條  本執行會置督導、主任、組長、秘書、研究員、辦事員、助理、雇員若干人。</w:t>
      </w:r>
    </w:p>
    <w:p w:rsidR="007F6868" w:rsidRPr="008F4F3E" w:rsidRDefault="007F6868" w:rsidP="007F6868">
      <w:pPr>
        <w:snapToGrid w:val="0"/>
        <w:spacing w:line="400" w:lineRule="exact"/>
        <w:ind w:left="1439" w:hangingChars="514" w:hanging="1439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第十二條  本執行會下設台北區、北區、中區、南區、高屏區、東區等審查執行分會。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第十三條  中執會各區分會置執行委員若干人，由各分區內中醫師地方公會推派組成之。執行委員任期以二年為一任。</w:t>
      </w:r>
    </w:p>
    <w:p w:rsidR="007F6868" w:rsidRPr="008F4F3E" w:rsidRDefault="007F6868" w:rsidP="007F6868">
      <w:pPr>
        <w:snapToGrid w:val="0"/>
        <w:spacing w:line="400" w:lineRule="exact"/>
        <w:ind w:leftChars="521" w:left="1773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執行委員互選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一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人為分會主任委員。分會主任委員因故不能執行職務時，得指定執行委員一人或由執行委</w:t>
      </w:r>
      <w:r w:rsidRPr="008F4F3E">
        <w:rPr>
          <w:rFonts w:hAnsi="標楷體" w:hint="eastAsia"/>
          <w:b w:val="0"/>
          <w:bCs w:val="0"/>
          <w:sz w:val="28"/>
          <w:szCs w:val="32"/>
        </w:rPr>
        <w:lastRenderedPageBreak/>
        <w:t>員互推一人代理之。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 xml:space="preserve">第十四條 </w:t>
      </w:r>
      <w:r w:rsidRPr="008F4F3E">
        <w:rPr>
          <w:rFonts w:hAnsi="標楷體" w:cs="細明體" w:hint="eastAsia"/>
          <w:b w:val="0"/>
          <w:bCs w:val="0"/>
          <w:sz w:val="28"/>
          <w:szCs w:val="32"/>
        </w:rPr>
        <w:t xml:space="preserve"> </w:t>
      </w:r>
      <w:r w:rsidRPr="008F4F3E">
        <w:rPr>
          <w:rFonts w:hAnsi="標楷體" w:hint="eastAsia"/>
          <w:b w:val="0"/>
          <w:bCs w:val="0"/>
          <w:sz w:val="28"/>
          <w:szCs w:val="32"/>
        </w:rPr>
        <w:t>中執會各區分會（以下簡稱分會）得依其需要設立各組，分別掌理下列事項：</w:t>
      </w:r>
    </w:p>
    <w:p w:rsidR="007F6868" w:rsidRPr="008F4F3E" w:rsidRDefault="007F6868" w:rsidP="007F6868">
      <w:pPr>
        <w:snapToGrid w:val="0"/>
        <w:spacing w:line="400" w:lineRule="exact"/>
        <w:ind w:leftChars="525" w:left="2353" w:hangingChars="202" w:hanging="566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一、醫務管理組：全民健保特約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醫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事機構證照之管理、支付之審查核定、資訊之蒐集及其他醫務管理之事項。</w:t>
      </w:r>
    </w:p>
    <w:p w:rsidR="007F6868" w:rsidRPr="008F4F3E" w:rsidRDefault="007F6868" w:rsidP="007F6868">
      <w:pPr>
        <w:snapToGrid w:val="0"/>
        <w:spacing w:line="400" w:lineRule="exact"/>
        <w:ind w:leftChars="525" w:left="2353" w:hangingChars="202" w:hanging="566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二、輔導組：特約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醫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事機構之輔導、醫療品質之查核、違規事項之糾正及報告與輔導其他事宜。</w:t>
      </w:r>
    </w:p>
    <w:p w:rsidR="007F6868" w:rsidRPr="008F4F3E" w:rsidRDefault="007F6868" w:rsidP="007F6868">
      <w:pPr>
        <w:snapToGrid w:val="0"/>
        <w:spacing w:line="400" w:lineRule="exact"/>
        <w:ind w:leftChars="525" w:left="2353" w:hangingChars="202" w:hanging="566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三、審查醫藥專家組：審查規範及審查作業之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研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>訂、專業審查之輔導建議等事宜。組長應由各區審查醫藥專家召集人兼任。</w:t>
      </w:r>
    </w:p>
    <w:p w:rsidR="007F6868" w:rsidRPr="008F4F3E" w:rsidRDefault="007F6868" w:rsidP="007F6868">
      <w:pPr>
        <w:spacing w:line="400" w:lineRule="exact"/>
        <w:ind w:leftChars="525" w:left="2353" w:hangingChars="202" w:hanging="566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四、醫療品質組：落實及執行「全民健康保險中醫門診總額支付制度品質確保作業方案」，特約中醫</w:t>
      </w:r>
      <w:proofErr w:type="gramStart"/>
      <w:r w:rsidRPr="008F4F3E">
        <w:rPr>
          <w:rFonts w:hAnsi="標楷體" w:hint="eastAsia"/>
          <w:b w:val="0"/>
          <w:bCs w:val="0"/>
          <w:sz w:val="28"/>
          <w:szCs w:val="32"/>
        </w:rPr>
        <w:t>醫</w:t>
      </w:r>
      <w:proofErr w:type="gramEnd"/>
      <w:r w:rsidRPr="008F4F3E">
        <w:rPr>
          <w:rFonts w:hAnsi="標楷體" w:hint="eastAsia"/>
          <w:b w:val="0"/>
          <w:bCs w:val="0"/>
          <w:sz w:val="28"/>
          <w:szCs w:val="32"/>
        </w:rPr>
        <w:t xml:space="preserve">事服務機構醫療品質提昇之促進與督導。     </w:t>
      </w:r>
    </w:p>
    <w:p w:rsidR="007F6868" w:rsidRPr="008F4F3E" w:rsidRDefault="007F6868" w:rsidP="007F6868">
      <w:pPr>
        <w:snapToGrid w:val="0"/>
        <w:spacing w:line="400" w:lineRule="exact"/>
        <w:ind w:leftChars="525" w:left="2353" w:hangingChars="202" w:hanging="566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五、秘書組：印信、文書、出納、會計、庶務、人員管理及其他不屬各組、室事項。</w:t>
      </w:r>
    </w:p>
    <w:p w:rsidR="007F6868" w:rsidRPr="008F4F3E" w:rsidRDefault="007F6868" w:rsidP="007F6868">
      <w:pPr>
        <w:snapToGrid w:val="0"/>
        <w:spacing w:line="400" w:lineRule="exact"/>
        <w:ind w:leftChars="525" w:left="2353" w:hangingChars="202" w:hanging="566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六、資訊組：運用資訊管理協助各區分會醫療費用之統計分析，建立控管指標，檔案報表之提供。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第十五條  各分會置執行長一人，副執行長、組長、組員、助理及雇員各若干人，以上人員之遴選、員額、任期，依其組織章程辦理。本會及各分會各級幹部由中醫師兼任者為無給職。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第十六條</w:t>
      </w:r>
      <w:r w:rsidRPr="008F4F3E">
        <w:rPr>
          <w:rFonts w:hAnsi="標楷體" w:cs="細明體" w:hint="eastAsia"/>
          <w:b w:val="0"/>
          <w:bCs w:val="0"/>
          <w:sz w:val="28"/>
          <w:szCs w:val="32"/>
        </w:rPr>
        <w:t xml:space="preserve">　</w:t>
      </w:r>
      <w:r w:rsidRPr="008F4F3E">
        <w:rPr>
          <w:rFonts w:hAnsi="標楷體" w:cs="華康仿宋體W4" w:hint="eastAsia"/>
          <w:b w:val="0"/>
          <w:bCs w:val="0"/>
          <w:sz w:val="28"/>
          <w:szCs w:val="32"/>
        </w:rPr>
        <w:t>本執行會及各分會各級幹部由中醫師兼任者為無給職。</w:t>
      </w:r>
    </w:p>
    <w:p w:rsidR="007F6868" w:rsidRPr="008F4F3E" w:rsidRDefault="007F6868" w:rsidP="007F6868">
      <w:pPr>
        <w:snapToGrid w:val="0"/>
        <w:spacing w:line="400" w:lineRule="exact"/>
        <w:ind w:left="1417" w:hangingChars="506" w:hanging="1417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第十七條</w:t>
      </w:r>
      <w:r w:rsidRPr="008F4F3E">
        <w:rPr>
          <w:rFonts w:hAnsi="標楷體" w:cs="細明體" w:hint="eastAsia"/>
          <w:b w:val="0"/>
          <w:bCs w:val="0"/>
          <w:sz w:val="28"/>
          <w:szCs w:val="32"/>
        </w:rPr>
        <w:t xml:space="preserve">　</w:t>
      </w:r>
      <w:r w:rsidRPr="008F4F3E">
        <w:rPr>
          <w:rFonts w:hAnsi="標楷體" w:cs="華康仿宋體W4" w:hint="eastAsia"/>
          <w:b w:val="0"/>
          <w:bCs w:val="0"/>
          <w:sz w:val="28"/>
          <w:szCs w:val="32"/>
        </w:rPr>
        <w:t>本執行會及各分會之會務執行細</w:t>
      </w:r>
      <w:r w:rsidRPr="008F4F3E">
        <w:rPr>
          <w:rFonts w:hAnsi="標楷體" w:hint="eastAsia"/>
          <w:b w:val="0"/>
          <w:bCs w:val="0"/>
          <w:sz w:val="28"/>
          <w:szCs w:val="32"/>
        </w:rPr>
        <w:t>則，由本執行會擬定，報請本會理事會核定後，執行之。</w:t>
      </w:r>
    </w:p>
    <w:p w:rsidR="007F6868" w:rsidRPr="008F4F3E" w:rsidRDefault="007F6868" w:rsidP="007F6868">
      <w:pPr>
        <w:snapToGrid w:val="0"/>
        <w:spacing w:line="400" w:lineRule="exact"/>
        <w:ind w:left="1400" w:hangingChars="500" w:hanging="1400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第十八條  本執行會經費不足部份由各分會依該年度分區預算比例分擔之。</w:t>
      </w:r>
    </w:p>
    <w:p w:rsidR="007F6868" w:rsidRPr="008F4F3E" w:rsidRDefault="007F6868" w:rsidP="007F6868">
      <w:pPr>
        <w:snapToGrid w:val="0"/>
        <w:spacing w:line="400" w:lineRule="exact"/>
        <w:ind w:left="1439" w:hangingChars="514" w:hanging="1439"/>
        <w:jc w:val="both"/>
        <w:rPr>
          <w:rFonts w:hAnsi="標楷體"/>
          <w:b w:val="0"/>
          <w:bCs w:val="0"/>
          <w:sz w:val="28"/>
          <w:szCs w:val="32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第十九條  各分會之組織章程，應報請中執會通過後實施，修正時亦同。</w:t>
      </w:r>
    </w:p>
    <w:p w:rsidR="007F6868" w:rsidRPr="008F4F3E" w:rsidRDefault="007F6868" w:rsidP="007F6868">
      <w:pPr>
        <w:snapToGrid w:val="0"/>
        <w:spacing w:line="400" w:lineRule="exact"/>
        <w:ind w:leftChars="-1" w:left="1417" w:hangingChars="507" w:hanging="1420"/>
        <w:jc w:val="both"/>
        <w:rPr>
          <w:b w:val="0"/>
          <w:bCs w:val="0"/>
        </w:rPr>
      </w:pPr>
      <w:r w:rsidRPr="008F4F3E">
        <w:rPr>
          <w:rFonts w:hAnsi="標楷體" w:hint="eastAsia"/>
          <w:b w:val="0"/>
          <w:bCs w:val="0"/>
          <w:sz w:val="28"/>
          <w:szCs w:val="32"/>
        </w:rPr>
        <w:t>第二十條  本執行會組織章程應報請全聯會理事會通過後實施，修正時亦同。</w:t>
      </w:r>
    </w:p>
    <w:p w:rsidR="00EB29F5" w:rsidRPr="007F6868" w:rsidRDefault="00EB29F5"/>
    <w:sectPr w:rsidR="00EB29F5" w:rsidRPr="007F68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68"/>
    <w:rsid w:val="001173AC"/>
    <w:rsid w:val="00657027"/>
    <w:rsid w:val="007F6868"/>
    <w:rsid w:val="00E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68"/>
    <w:pPr>
      <w:widowControl w:val="0"/>
    </w:pPr>
    <w:rPr>
      <w:rFonts w:ascii="標楷體" w:eastAsia="標楷體" w:hAnsi="Arial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68"/>
    <w:pPr>
      <w:widowControl w:val="0"/>
    </w:pPr>
    <w:rPr>
      <w:rFonts w:ascii="標楷體" w:eastAsia="標楷體" w:hAnsi="Arial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2018-02-21T03:23:00Z</dcterms:created>
  <dcterms:modified xsi:type="dcterms:W3CDTF">2018-02-21T03:23:00Z</dcterms:modified>
</cp:coreProperties>
</file>